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</w:p>
    <w:p>
      <w:pPr>
        <w:spacing w:after="80" w:before="280"/>
        <w:jc w:val="center"/>
      </w:pPr>
      <w:r>
        <w:rPr>
          <w:b w:val="false"/>
          <w:bCs w:val="false"/>
          <w:sz w:val="54"/>
          <w:szCs w:val="54"/>
        </w:rPr>
        <w:t xml:space="preserve">IDROESSE G C C ENGINEERING L.L.C</w:t>
      </w:r>
    </w:p>
    <w:p>
      <w:pPr>
        <w:spacing w:after="40" w:before="40"/>
        <w:jc w:val="center"/>
      </w:pPr>
      <w:r>
        <w:rPr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sz w:val="22"/>
          <w:szCs w:val="22"/>
        </w:rPr>
        <w:t xml:space="preserve">P.O.BOX NO: 52645 AL ZAHIYA ABU DHABI, UNITED ARAB EMIRATES</w:t>
      </w:r>
    </w:p>
    <w:p>
      <w:pPr>
        <w:spacing w:after="80" w:before="80"/>
        <w:jc w:val="center"/>
      </w:pPr>
      <w:r>
        <w:rPr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b w:val="false"/>
          <w:bCs w:val="false"/>
          <w:sz w:val="56"/>
          <w:szCs w:val="56"/>
        </w:rPr>
        <w:t xml:space="preserve">ISO 14001:2015</w:t>
      </w:r>
    </w:p>
    <w:p>
      <w:pPr>
        <w:spacing w:after="100" w:before="40"/>
        <w:jc w:val="center"/>
      </w:pPr>
      <w:r>
        <w:rPr>
          <w:sz w:val="24"/>
          <w:szCs w:val="24"/>
        </w:rPr>
        <w:t xml:space="preserve">Environmental Management System</w:t>
      </w:r>
    </w:p>
    <w:p>
      <w:pPr>
        <w:spacing w:after="80" w:before="60"/>
        <w:jc w:val="center"/>
      </w:pPr>
      <w:r>
        <w:rPr>
          <w:sz w:val="24"/>
          <w:szCs w:val="24"/>
        </w:rPr>
        <w:t xml:space="preserve">Scope of work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CIVIL-ARCHITECTURAL-RAINWATER DRAINAGE-BRIDGES-INTERNAL ROADS-SEWERAGE AND COLLECTION AND DISPOSING  OF WASTEWATER-TUNNELS-WATER TRANSMISSION AND DISTRIBUTION-ELECTRICAL FACILITIES-DAMS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HYDRAULIC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GEOLOGICAL WORKS-STREET LIGHTING ENGINEERING CONSULTANCY</w:t>
      </w:r>
    </w:p>
    <w:p>
      <w:pPr>
        <w:spacing w:after="0" w:before="20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00"/>
        <w:gridCol w:w="47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  <w:vAlign w:val="top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EA   34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Certificate No: UAE-AB-EMS-HR644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Originally Registered: 7 MAY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Latest Issue: 7 MAY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Valid up-to: 6 MAY 2027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0"/>
            </w:tcMar>
            <w:vAlign w:val="bottom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SURV. AUDIT ON OR BEFORE: 6 APR 2027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RE-CERTIFICATION DUE ON: 6 MAY 2029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</w:tcPr>
          <w:p>
            <w:r>
              <w:t xml:space="preserve"> 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0"/>
              <w:left w:type="dxa" w:w="80"/>
              <w:bottom w:type="dxa" w:w="80"/>
              <w:right w:type="dxa" w:w="0"/>
            </w:tcMar>
            <w:vAlign w:val="top"/>
          </w:tcPr>
          <w:p>
            <w:pPr>
              <w:spacing w:after="20" w:before="0"/>
              <w:jc w:val="center"/>
            </w:pPr>
            <w:r>
              <w:drawing>
                <wp:inline distT="0" distB="0" distL="0" distR="0">
                  <wp:extent cx="1524000" cy="571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000000" w:sz="6" w:space="1"/>
              </w:pBdr>
              <w:spacing w:after="40" w:before="0"/>
              <w:ind w:left="800" w:right="8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100" w:before="40"/>
              <w:jc w:val="center"/>
            </w:pPr>
            <w:r>
              <w:rPr>
                <w:sz w:val="20"/>
                <w:szCs w:val="20"/>
              </w:rPr>
              <w:t xml:space="preserve">Quality Registrar Systems</w:t>
            </w:r>
          </w:p>
          <w:p>
            <w:pPr>
              <w:spacing w:after="20" w:before="40"/>
              <w:jc w:val="center"/>
            </w:pPr>
            <w:r>
              <w:drawing>
                <wp:inline distT="0" distB="0" distL="0" distR="0">
                  <wp:extent cx="8572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color w:val="666666"/>
                <w:sz w:val="14"/>
                <w:szCs w:val="14"/>
              </w:rPr>
              <w:t xml:space="preserve">Scan to verify</w:t>
            </w:r>
          </w:p>
        </w:tc>
      </w:tr>
    </w:tbl>
    <w:sectPr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➢"/>
      <w:lvlJc w:val="left"/>
      <w:pPr>
        <w:ind w:left="720" w:hanging="360"/>
      </w:pPr>
      <w:rPr>
        <w:rFonts w:ascii="Calibri" w:cs="Calibri" w:eastAsia="Calibri" w:hAnsi="Calibri"/>
        <w:sz w:val="20"/>
        <w:szCs w:val="20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492f5e7140ed113e0633bb3492e301e38741a47.png"/><Relationship Id="rId8" Type="http://schemas.openxmlformats.org/officeDocument/2006/relationships/image" Target="media/764fbe44012d4914bb7fddc2673f11c03172ef8d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2026-05-07T07:45:40.190Z</dcterms:created>
  <dcterms:modified xsi:type="dcterms:W3CDTF">2026-05-07T07:45:40.190Z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