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rFonts w:ascii="Calibri" w:cs="Calibri" w:eastAsia="Calibri" w:hAnsi="Calibri"/>
          <w:b w:val="false"/>
          <w:bCs w:val="false"/>
          <w:sz w:val="54"/>
          <w:szCs w:val="54"/>
        </w:rPr>
        <w:t xml:space="preserve">OPTERRO, INC.</w:t>
      </w:r>
    </w:p>
    <w:p>
      <w:pPr>
        <w:spacing w:after="4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46608 LANDING PKWY FREMONT, CALIFORNIA 94538-6420, U.S.A., USA</w:t>
      </w:r>
    </w:p>
    <w:p>
      <w:pPr>
        <w:spacing w:after="80" w:before="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rFonts w:ascii="Calibri" w:cs="Calibri" w:eastAsia="Calibri" w:hAnsi="Calibri"/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Scope of work</w:t>
      </w:r>
    </w:p>
    <w:p>
      <w:pPr>
        <w:spacing w:after="60" w:before="60" w:line="320"/>
        <w:ind w:left="720" w:hanging="360"/>
      </w:pPr>
      <w:r>
        <w:rPr>
          <w:rFonts w:ascii="Calibri" w:cs="Calibri" w:eastAsia="Calibri" w:hAnsi="Calibri"/>
          <w:sz w:val="20"/>
          <w:szCs w:val="20"/>
        </w:rPr>
        <w:t xml:space="preserve">➤</w:t>
      </w:r>
      <w:r>
        <w:rPr>
          <w:rFonts w:ascii="Calibri" w:cs="Calibri" w:eastAsia="Calibri" w:hAnsi="Calibri"/>
          <w:sz w:val="20"/>
          <w:szCs w:val="20"/>
        </w:rPr>
        <w:t xml:space="preserve">   fhfgfg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3400"/>
        <w:gridCol w:w="2800"/>
        <w:gridCol w:w="3000"/>
      </w:tblGrid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Certificate No: US-CA-OHA-M24U7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Originally Registered: 1 MAY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Latest Issue: 1 MAY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Valid up-to: 1 MAY 2026</w:t>
            </w:r>
          </w:p>
        </w:tc>
        <w:tc>
          <w:tcPr>
            <w:tcW w:type="dxa" w:w="2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SURV. AUDIT ON OR BEFORE: 1 MAY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RE-CERTIFICATION DUE ON: 1 MAY 2026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500" w:right="5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type w:val="continuous"/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cd148674b57680df8abe27421bf836760a64ec3c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2026-05-01T10:27:09.136Z</dcterms:created>
  <dcterms:modified xsi:type="dcterms:W3CDTF">2026-05-01T10:27:09.136Z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