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0" w:before="600"/>
      </w:pPr>
    </w:p>
    <w:p>
      <w:pPr>
        <w:spacing w:after="80" w:before="280"/>
        <w:jc w:val="center"/>
      </w:pPr>
      <w:r>
        <w:rPr>
          <w:b w:val="false"/>
          <w:bCs w:val="false"/>
          <w:sz w:val="54"/>
          <w:szCs w:val="54"/>
        </w:rPr>
        <w:t xml:space="preserve">E X L IT SOLUTIONS LLC</w:t>
      </w:r>
    </w:p>
    <w:p>
      <w:pPr>
        <w:spacing w:after="40" w:before="40"/>
        <w:jc w:val="center"/>
      </w:pPr>
      <w:r>
        <w:rPr>
          <w:sz w:val="24"/>
          <w:szCs w:val="24"/>
        </w:rPr>
        <w:t xml:space="preserve">at</w:t>
      </w:r>
    </w:p>
    <w:p>
      <w:pPr>
        <w:spacing w:after="100" w:before="40"/>
        <w:jc w:val="center"/>
      </w:pPr>
      <w:r>
        <w:rPr>
          <w:sz w:val="22"/>
          <w:szCs w:val="22"/>
        </w:rPr>
        <w:t xml:space="preserve">P.O. BOX 12345, DUBAI, UAE, UNITED ARAB EMIRATES</w:t>
      </w:r>
    </w:p>
    <w:p>
      <w:pPr>
        <w:spacing w:after="80" w:before="80"/>
        <w:jc w:val="center"/>
      </w:pPr>
      <w:r>
        <w:rPr>
          <w:sz w:val="22"/>
          <w:szCs w:val="22"/>
        </w:rPr>
        <w:t xml:space="preserve">Quality Registrar Systems certify that the management system of the above organization has been audited and found to be in compliance with the QRS &amp; ISO standard requirements for registration of the management system standard detailed below:</w:t>
      </w:r>
    </w:p>
    <w:p>
      <w:pPr>
        <w:spacing w:after="40" w:before="60"/>
        <w:jc w:val="center"/>
      </w:pPr>
      <w:r>
        <w:rPr>
          <w:b w:val="false"/>
          <w:bCs w:val="false"/>
          <w:sz w:val="56"/>
          <w:szCs w:val="56"/>
        </w:rPr>
        <w:t xml:space="preserve">ISO 9001:2015</w:t>
      </w:r>
    </w:p>
    <w:p>
      <w:pPr>
        <w:spacing w:after="100" w:before="40"/>
        <w:jc w:val="center"/>
      </w:pPr>
      <w:r>
        <w:rPr>
          <w:sz w:val="24"/>
          <w:szCs w:val="24"/>
        </w:rPr>
        <w:t xml:space="preserve">Quality Management System</w:t>
      </w:r>
    </w:p>
    <w:p>
      <w:pPr>
        <w:spacing w:after="80" w:before="60"/>
        <w:jc w:val="center"/>
      </w:pPr>
      <w:r>
        <w:rPr>
          <w:sz w:val="24"/>
          <w:szCs w:val="24"/>
        </w:rPr>
        <w:t xml:space="preserve">Scope of work</w:t>
      </w:r>
    </w:p>
    <w:p>
      <w:pPr>
        <w:pStyle w:val="ListParagraph"/>
        <w:numPr>
          <w:ilvl w:val="0"/>
          <w:numId w:val="2"/>
        </w:numPr>
        <w:spacing w:after="0" w:before="0" w:line="260"/>
      </w:pPr>
      <w:r>
        <w:rPr>
          <w:sz w:val="20"/>
          <w:szCs w:val="20"/>
        </w:rPr>
        <w:t xml:space="preserve">Social Media Applications Development</w:t>
      </w:r>
    </w:p>
    <w:p>
      <w:pPr>
        <w:pStyle w:val="ListParagraph"/>
        <w:numPr>
          <w:ilvl w:val="0"/>
          <w:numId w:val="2"/>
        </w:numPr>
        <w:spacing w:after="0" w:before="0" w:line="260"/>
      </w:pPr>
      <w:r>
        <w:rPr>
          <w:sz w:val="20"/>
          <w:szCs w:val="20"/>
        </w:rPr>
        <w:t xml:space="preserve">Management</w:t>
      </w:r>
    </w:p>
    <w:p>
      <w:pPr>
        <w:pStyle w:val="ListParagraph"/>
        <w:numPr>
          <w:ilvl w:val="0"/>
          <w:numId w:val="2"/>
        </w:numPr>
        <w:spacing w:after="0" w:before="0" w:line="260"/>
      </w:pPr>
      <w:r>
        <w:rPr>
          <w:sz w:val="20"/>
          <w:szCs w:val="20"/>
        </w:rPr>
        <w:t xml:space="preserve">Internet Content Provider</w:t>
      </w:r>
    </w:p>
    <w:p>
      <w:pPr>
        <w:pStyle w:val="ListParagraph"/>
        <w:numPr>
          <w:ilvl w:val="0"/>
          <w:numId w:val="2"/>
        </w:numPr>
        <w:spacing w:after="0" w:before="0" w:line="260"/>
      </w:pPr>
      <w:r>
        <w:rPr>
          <w:sz w:val="20"/>
          <w:szCs w:val="20"/>
        </w:rPr>
        <w:t xml:space="preserve">Design Services</w:t>
      </w:r>
    </w:p>
    <w:p>
      <w:pPr>
        <w:pStyle w:val="ListParagraph"/>
        <w:numPr>
          <w:ilvl w:val="0"/>
          <w:numId w:val="2"/>
        </w:numPr>
        <w:spacing w:after="0" w:before="0" w:line="260"/>
      </w:pPr>
      <w:r>
        <w:rPr>
          <w:sz w:val="20"/>
          <w:szCs w:val="20"/>
        </w:rPr>
        <w:t xml:space="preserve">Education</w:t>
      </w:r>
    </w:p>
    <w:p>
      <w:pPr>
        <w:pStyle w:val="ListParagraph"/>
        <w:numPr>
          <w:ilvl w:val="0"/>
          <w:numId w:val="2"/>
        </w:numPr>
        <w:spacing w:after="0" w:before="0" w:line="260"/>
      </w:pPr>
      <w:r>
        <w:rPr>
          <w:sz w:val="20"/>
          <w:szCs w:val="20"/>
        </w:rPr>
        <w:t xml:space="preserve">Training Computer Software</w:t>
      </w:r>
    </w:p>
    <w:p>
      <w:pPr>
        <w:pStyle w:val="ListParagraph"/>
        <w:numPr>
          <w:ilvl w:val="0"/>
          <w:numId w:val="2"/>
        </w:numPr>
        <w:spacing w:after="0" w:before="0" w:line="260"/>
      </w:pPr>
      <w:r>
        <w:rPr>
          <w:sz w:val="20"/>
          <w:szCs w:val="20"/>
        </w:rPr>
        <w:t xml:space="preserve">Computer Systems</w:t>
      </w:r>
    </w:p>
    <w:p>
      <w:pPr>
        <w:pStyle w:val="ListParagraph"/>
        <w:numPr>
          <w:ilvl w:val="0"/>
          <w:numId w:val="2"/>
        </w:numPr>
        <w:spacing w:after="0" w:before="0" w:line="260"/>
      </w:pPr>
      <w:r>
        <w:rPr>
          <w:sz w:val="20"/>
          <w:szCs w:val="20"/>
        </w:rPr>
        <w:t xml:space="preserve">Communication</w:t>
      </w:r>
    </w:p>
    <w:p>
      <w:pPr>
        <w:pStyle w:val="ListParagraph"/>
        <w:numPr>
          <w:ilvl w:val="0"/>
          <w:numId w:val="2"/>
        </w:numPr>
        <w:spacing w:after="0" w:before="0" w:line="260"/>
      </w:pPr>
      <w:r>
        <w:rPr>
          <w:sz w:val="20"/>
          <w:szCs w:val="20"/>
        </w:rPr>
        <w:t xml:space="preserve">Equipment Software Design</w:t>
      </w:r>
    </w:p>
    <w:p>
      <w:pPr>
        <w:pStyle w:val="ListParagraph"/>
        <w:numPr>
          <w:ilvl w:val="0"/>
          <w:numId w:val="2"/>
        </w:numPr>
        <w:spacing w:after="0" w:before="0" w:line="260"/>
      </w:pPr>
      <w:r>
        <w:rPr>
          <w:sz w:val="20"/>
          <w:szCs w:val="20"/>
        </w:rPr>
        <w:t xml:space="preserve">Computer Repairing</w:t>
      </w:r>
    </w:p>
    <w:p>
      <w:pPr>
        <w:pStyle w:val="ListParagraph"/>
        <w:numPr>
          <w:ilvl w:val="0"/>
          <w:numId w:val="2"/>
        </w:numPr>
        <w:spacing w:after="0" w:before="0" w:line="260"/>
      </w:pPr>
      <w:r>
        <w:rPr>
          <w:sz w:val="20"/>
          <w:szCs w:val="20"/>
        </w:rPr>
        <w:t xml:space="preserve">Maintenance</w:t>
      </w:r>
    </w:p>
    <w:p>
      <w:pPr>
        <w:pStyle w:val="ListParagraph"/>
        <w:numPr>
          <w:ilvl w:val="0"/>
          <w:numId w:val="2"/>
        </w:numPr>
        <w:spacing w:after="0" w:before="0" w:line="260"/>
      </w:pPr>
      <w:r>
        <w:rPr>
          <w:sz w:val="20"/>
          <w:szCs w:val="20"/>
        </w:rPr>
        <w:t xml:space="preserve">Portal</w:t>
      </w:r>
    </w:p>
    <w:p>
      <w:pPr>
        <w:pStyle w:val="ListParagraph"/>
        <w:numPr>
          <w:ilvl w:val="0"/>
          <w:numId w:val="2"/>
        </w:numPr>
        <w:spacing w:after="0" w:before="0" w:line="260"/>
      </w:pPr>
      <w:r>
        <w:rPr>
          <w:sz w:val="20"/>
          <w:szCs w:val="20"/>
        </w:rPr>
        <w:t xml:space="preserve">IT Infrastructure</w:t>
      </w:r>
    </w:p>
    <w:p>
      <w:pPr>
        <w:pStyle w:val="ListParagraph"/>
        <w:numPr>
          <w:ilvl w:val="0"/>
          <w:numId w:val="2"/>
        </w:numPr>
        <w:spacing w:after="0" w:before="0" w:line="260"/>
      </w:pPr>
      <w:r>
        <w:rPr>
          <w:sz w:val="20"/>
          <w:szCs w:val="20"/>
        </w:rPr>
        <w:t xml:space="preserve">Web-Design</w:t>
      </w:r>
    </w:p>
    <w:p>
      <w:pPr>
        <w:pStyle w:val="ListParagraph"/>
        <w:numPr>
          <w:ilvl w:val="0"/>
          <w:numId w:val="2"/>
        </w:numPr>
        <w:spacing w:after="0" w:before="0" w:line="260"/>
      </w:pPr>
      <w:r>
        <w:rPr>
          <w:sz w:val="20"/>
          <w:szCs w:val="20"/>
        </w:rPr>
        <w:t xml:space="preserve">Information Technology Network Services</w:t>
      </w:r>
    </w:p>
    <w:p>
      <w:pPr>
        <w:spacing w:after="0" w:before="200"/>
      </w:pPr>
    </w:p>
    <w:tbl>
      <w:tblPr>
        <w:tblW w:type="dxa" w:w="92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4500"/>
        <w:gridCol w:w="4700"/>
      </w:tblGrid>
      <w:tr>
        <w:tc>
          <w:tcPr>
            <w:tcW w:type="dxa" w:w="4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left w:type="dxa" w:w="0"/>
              <w:bottom w:type="dxa" w:w="80"/>
              <w:right w:type="dxa" w:w="80"/>
            </w:tcMar>
            <w:vAlign w:val="top"/>
          </w:tcPr>
          <w:p>
            <w:pPr>
              <w:spacing w:after="20" w:before="20"/>
            </w:pPr>
            <w:r>
              <w:rPr>
                <w:sz w:val="20"/>
                <w:szCs w:val="20"/>
              </w:rPr>
              <w:t xml:space="preserve">EA   31,33,37</w:t>
            </w:r>
          </w:p>
          <w:p>
            <w:pPr>
              <w:spacing w:after="20" w:before="20"/>
            </w:pPr>
            <w:r>
              <w:rPr>
                <w:sz w:val="20"/>
                <w:szCs w:val="20"/>
              </w:rPr>
              <w:t xml:space="preserve">Certificate No: : ADU-2557</w:t>
            </w:r>
          </w:p>
          <w:p>
            <w:pPr>
              <w:spacing w:after="20" w:before="20"/>
            </w:pPr>
            <w:r>
              <w:rPr>
                <w:sz w:val="20"/>
                <w:szCs w:val="20"/>
              </w:rPr>
              <w:t xml:space="preserve">Originally Registered: 28 JUL 2025</w:t>
            </w:r>
          </w:p>
          <w:p>
            <w:pPr>
              <w:spacing w:after="20" w:before="20"/>
            </w:pPr>
            <w:r>
              <w:rPr>
                <w:sz w:val="20"/>
                <w:szCs w:val="20"/>
              </w:rPr>
              <w:t xml:space="preserve">Latest Issue: 31 JUL 2026</w:t>
            </w:r>
          </w:p>
          <w:p>
            <w:pPr>
              <w:spacing w:after="20" w:before="20"/>
            </w:pPr>
            <w:r>
              <w:rPr>
                <w:sz w:val="20"/>
                <w:szCs w:val="20"/>
              </w:rPr>
              <w:t xml:space="preserve">Valid up-to: 29 JUL 2027</w:t>
            </w:r>
          </w:p>
        </w:tc>
        <w:tc>
          <w:tcPr>
            <w:tcW w:type="dxa" w:w="47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left w:type="dxa" w:w="80"/>
              <w:bottom w:type="dxa" w:w="80"/>
              <w:right w:type="dxa" w:w="0"/>
            </w:tcMar>
            <w:vAlign w:val="bottom"/>
          </w:tcPr>
          <w:p>
            <w:pPr>
              <w:spacing w:after="20" w:before="20"/>
            </w:pPr>
            <w:r>
              <w:rPr>
                <w:sz w:val="20"/>
                <w:szCs w:val="20"/>
              </w:rPr>
              <w:t xml:space="preserve">SURV. AUDIT ON OR BEFORE: 28 JUL 2027</w:t>
            </w:r>
          </w:p>
          <w:p>
            <w:pPr>
              <w:spacing w:after="20" w:before="20"/>
            </w:pPr>
            <w:r>
              <w:rPr>
                <w:sz w:val="20"/>
                <w:szCs w:val="20"/>
              </w:rPr>
              <w:t xml:space="preserve">RE-CERTIFICATION DUE ON: 28 JUL 2028</w:t>
            </w:r>
          </w:p>
        </w:tc>
      </w:tr>
      <w:tr>
        <w:tc>
          <w:tcPr>
            <w:tcW w:type="dxa" w:w="4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left w:type="dxa" w:w="0"/>
              <w:bottom w:type="dxa" w:w="80"/>
              <w:right w:type="dxa" w:w="80"/>
            </w:tcMar>
          </w:tcPr>
          <w:p>
            <w:r>
              <w:t xml:space="preserve"> </w:t>
            </w:r>
          </w:p>
        </w:tc>
        <w:tc>
          <w:tcPr>
            <w:tcW w:type="dxa" w:w="47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0"/>
              <w:left w:type="dxa" w:w="80"/>
              <w:bottom w:type="dxa" w:w="80"/>
              <w:right w:type="dxa" w:w="0"/>
            </w:tcMar>
            <w:vAlign w:val="top"/>
          </w:tcPr>
          <w:p>
            <w:pPr>
              <w:spacing w:after="20" w:before="0"/>
              <w:jc w:val="center"/>
            </w:pPr>
            <w:r>
              <w:drawing>
                <wp:inline distT="0" distB="0" distL="0" distR="0">
                  <wp:extent cx="1524000" cy="57150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0" cy="571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pBdr>
                <w:bottom w:val="single" w:color="000000" w:sz="6" w:space="1"/>
              </w:pBdr>
              <w:spacing w:after="40" w:before="0"/>
              <w:ind w:left="800" w:right="800"/>
              <w:jc w:val="center"/>
            </w:pPr>
            <w:r>
              <w:rPr>
                <w:sz w:val="4"/>
                <w:szCs w:val="4"/>
              </w:rPr>
              <w:t xml:space="preserve"> </w:t>
            </w:r>
          </w:p>
          <w:p>
            <w:pPr>
              <w:spacing w:after="100" w:before="40"/>
              <w:jc w:val="center"/>
            </w:pPr>
            <w:r>
              <w:rPr>
                <w:sz w:val="20"/>
                <w:szCs w:val="20"/>
              </w:rPr>
              <w:t xml:space="preserve">Quality Registrar Systems</w:t>
            </w:r>
          </w:p>
          <w:p>
            <w:pPr>
              <w:spacing w:after="20" w:before="40"/>
              <w:jc w:val="center"/>
            </w:pPr>
            <w:r>
              <w:drawing>
                <wp:inline distT="0" distB="0" distL="0" distR="0">
                  <wp:extent cx="857250" cy="8572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57250" cy="8572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after="0" w:before="0"/>
              <w:jc w:val="center"/>
            </w:pPr>
            <w:r>
              <w:rPr>
                <w:color w:val="666666"/>
                <w:sz w:val="14"/>
                <w:szCs w:val="14"/>
              </w:rPr>
              <w:t xml:space="preserve">Scan to verify</w:t>
            </w:r>
          </w:p>
        </w:tc>
      </w:tr>
    </w:tbl>
    <w:sectPr>
      <w:pgSz w:w="11906" w:h="16838" w:orient="portrait"/>
      <w:pgMar w:top="720" w:right="900" w:bottom="720" w:left="9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➢"/>
      <w:lvlJc w:val="left"/>
      <w:pPr>
        <w:ind w:left="720" w:hanging="360"/>
      </w:pPr>
      <w:rPr>
        <w:rFonts w:ascii="Calibri" w:cs="Calibri" w:eastAsia="Calibri" w:hAnsi="Calibri"/>
        <w:sz w:val="20"/>
        <w:szCs w:val="20"/>
      </w:r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image" Target="media/b492f5e7140ed113e0633bb3492e301e38741a47.png"/><Relationship Id="rId8" Type="http://schemas.openxmlformats.org/officeDocument/2006/relationships/image" Target="media/a5582b8a48cde6c4ee15dc6f0d77e6c4898c1bf4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2026-07-31T12:19:53.936Z</dcterms:created>
  <dcterms:modified xsi:type="dcterms:W3CDTF">2026-07-31T12:19:53.936Z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