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 w:val="false"/>
          <w:bCs w:val="false"/>
          <w:sz w:val="54"/>
          <w:szCs w:val="54"/>
        </w:rPr>
        <w:t xml:space="preserve">BLUE MIST SWIMMING POOLS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	SWIMMING POOL INSTALLATION WORKS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	FOUNTAINS INSTALLATION WORKS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AMU-3037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2 MAY 2023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27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1 MAY 2027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bottom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type w:val="continuous"/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7f24bc85cf18922e7fe616edb9985779d60edc2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2026-04-28T10:04:08.288Z</dcterms:created>
  <dcterms:modified xsi:type="dcterms:W3CDTF">2026-04-28T10:04:08.288Z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